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CE" w:rsidRPr="00B85CA0" w:rsidRDefault="00B85CA0" w:rsidP="00B85CA0">
      <w:pPr>
        <w:rPr>
          <w:rFonts w:ascii="黑体" w:eastAsia="黑体" w:hAnsi="黑体" w:hint="eastAsia"/>
          <w:sz w:val="32"/>
        </w:rPr>
      </w:pPr>
      <w:r w:rsidRPr="00B85CA0">
        <w:rPr>
          <w:rFonts w:ascii="黑体" w:eastAsia="黑体" w:hAnsi="黑体" w:hint="eastAsia"/>
          <w:sz w:val="32"/>
        </w:rPr>
        <w:t>一、资产报废</w:t>
      </w:r>
      <w:r w:rsidRPr="00B85CA0">
        <w:rPr>
          <w:rFonts w:ascii="黑体" w:eastAsia="黑体" w:hAnsi="黑体" w:hint="eastAsia"/>
          <w:noProof/>
          <w:sz w:val="32"/>
        </w:rPr>
        <mc:AlternateContent>
          <mc:Choice Requires="wps">
            <w:drawing>
              <wp:anchor distT="0" distB="0" distL="114300" distR="114300" simplePos="0" relativeHeight="251706368" behindDoc="0" locked="0" layoutInCell="1" allowOverlap="1" wp14:anchorId="7FC5B9F0" wp14:editId="5F7B3A40">
                <wp:simplePos x="0" y="0"/>
                <wp:positionH relativeFrom="column">
                  <wp:posOffset>889635</wp:posOffset>
                </wp:positionH>
                <wp:positionV relativeFrom="paragraph">
                  <wp:posOffset>5316220</wp:posOffset>
                </wp:positionV>
                <wp:extent cx="2857500" cy="742950"/>
                <wp:effectExtent l="6350" t="6350" r="12700" b="12700"/>
                <wp:wrapNone/>
                <wp:docPr id="10" name="矩形 10"/>
                <wp:cNvGraphicFramePr/>
                <a:graphic xmlns:a="http://schemas.openxmlformats.org/drawingml/2006/main">
                  <a:graphicData uri="http://schemas.microsoft.com/office/word/2010/wordprocessingShape">
                    <wps:wsp>
                      <wps:cNvSpPr/>
                      <wps:spPr>
                        <a:xfrm>
                          <a:off x="0" y="0"/>
                          <a:ext cx="28575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40CE" w:rsidRDefault="00B85CA0">
                            <w:pPr>
                              <w:jc w:val="center"/>
                            </w:pPr>
                            <w:r>
                              <w:rPr>
                                <w:rFonts w:hint="eastAsia"/>
                              </w:rPr>
                              <w:t>管理员在规定的时间内通知资产处回收资产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FC5B9F0" id="矩形 10" o:spid="_x0000_s1026" style="position:absolute;left:0;text-align:left;margin-left:70.05pt;margin-top:418.6pt;width:225pt;height:5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" fillcolor="#5b9bd5 [3204]" strokecolor="#1f4d78 [1604]" strokeweight="1pt">
                <v:textbox>
                  <w:txbxContent>
                    <w:p w:rsidR="009E40CE" w:rsidRDefault="00B85CA0">
                      <w:pPr>
                        <w:jc w:val="center"/>
                      </w:pPr>
                      <w:r>
                        <w:rPr>
                          <w:rFonts w:hint="eastAsia"/>
                        </w:rPr>
                        <w:t>管理员在规定的时间内通知资产处回收资产</w:t>
                      </w:r>
                    </w:p>
                  </w:txbxContent>
                </v:textbox>
              </v:rect>
            </w:pict>
          </mc:Fallback>
        </mc:AlternateContent>
      </w:r>
      <w:r w:rsidRPr="00B85CA0">
        <w:rPr>
          <w:rFonts w:ascii="黑体" w:eastAsia="黑体" w:hAnsi="黑体" w:hint="eastAsia"/>
          <w:noProof/>
          <w:sz w:val="32"/>
        </w:rPr>
        <mc:AlternateContent>
          <mc:Choice Requires="wps">
            <w:drawing>
              <wp:anchor distT="0" distB="0" distL="114300" distR="114300" simplePos="0" relativeHeight="251694080" behindDoc="0" locked="0" layoutInCell="1" allowOverlap="1" wp14:anchorId="15769214" wp14:editId="00CEC12B">
                <wp:simplePos x="0" y="0"/>
                <wp:positionH relativeFrom="column">
                  <wp:posOffset>2194560</wp:posOffset>
                </wp:positionH>
                <wp:positionV relativeFrom="paragraph">
                  <wp:posOffset>4782820</wp:posOffset>
                </wp:positionV>
                <wp:extent cx="5080" cy="552450"/>
                <wp:effectExtent l="48260" t="0" r="60960" b="0"/>
                <wp:wrapNone/>
                <wp:docPr id="9" name="直接箭头连接符 9"/>
                <wp:cNvGraphicFramePr/>
                <a:graphic xmlns:a="http://schemas.openxmlformats.org/drawingml/2006/main">
                  <a:graphicData uri="http://schemas.microsoft.com/office/word/2010/wordprocessingShape">
                    <wps:wsp>
                      <wps:cNvCnPr/>
                      <wps:spPr>
                        <a:xfrm flipH="1">
                          <a:off x="0" y="0"/>
                          <a:ext cx="508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AF9FEF" id="_x0000_t32" coordsize="21600,21600" o:spt="32" o:oned="t" path="m,l21600,21600e" filled="f">
                <v:path arrowok="t" fillok="f" o:connecttype="none"/>
                <o:lock v:ext="edit" shapetype="t"/>
              </v:shapetype>
              <v:shape id="直接箭头连接符 9" o:spid="_x0000_s1026" type="#_x0000_t32" style="position:absolute;left:0;text-align:left;margin-left:172.8pt;margin-top:376.6pt;width:.4pt;height:43.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" strokecolor="#5b9bd5 [3204]" strokeweight=".5pt">
                <v:stroke endarrow="open" joinstyle="miter"/>
              </v:shape>
            </w:pict>
          </mc:Fallback>
        </mc:AlternateContent>
      </w:r>
      <w:r w:rsidRPr="00B85CA0">
        <w:rPr>
          <w:rFonts w:ascii="黑体" w:eastAsia="黑体" w:hAnsi="黑体" w:hint="eastAsia"/>
          <w:noProof/>
          <w:sz w:val="32"/>
        </w:rPr>
        <mc:AlternateContent>
          <mc:Choice Requires="wps">
            <w:drawing>
              <wp:anchor distT="0" distB="0" distL="114300" distR="114300" simplePos="0" relativeHeight="251681792" behindDoc="0" locked="0" layoutInCell="1" allowOverlap="1" wp14:anchorId="16D52F11" wp14:editId="0B7B6B9B">
                <wp:simplePos x="0" y="0"/>
                <wp:positionH relativeFrom="column">
                  <wp:posOffset>870585</wp:posOffset>
                </wp:positionH>
                <wp:positionV relativeFrom="paragraph">
                  <wp:posOffset>4077970</wp:posOffset>
                </wp:positionV>
                <wp:extent cx="2857500" cy="742950"/>
                <wp:effectExtent l="6350" t="6350" r="12700" b="12700"/>
                <wp:wrapNone/>
                <wp:docPr id="8" name="矩形 8"/>
                <wp:cNvGraphicFramePr/>
                <a:graphic xmlns:a="http://schemas.openxmlformats.org/drawingml/2006/main">
                  <a:graphicData uri="http://schemas.microsoft.com/office/word/2010/wordprocessingShape">
                    <wps:wsp>
                      <wps:cNvSpPr/>
                      <wps:spPr>
                        <a:xfrm>
                          <a:off x="0" y="0"/>
                          <a:ext cx="28575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40CE" w:rsidRDefault="00B85CA0">
                            <w:pPr>
                              <w:jc w:val="center"/>
                            </w:pPr>
                            <w:r>
                              <w:rPr>
                                <w:rFonts w:hint="eastAsia"/>
                              </w:rPr>
                              <w:t>会议通过后，负责人在汇总表填写审批意见。管理员根据汇总表在资产管理系统内形成资产处置报告单（</w:t>
                            </w:r>
                            <w:r>
                              <w:rPr>
                                <w:rFonts w:hint="eastAsia"/>
                              </w:rPr>
                              <w:t>具体方法附后）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D52F11" id="矩形 8" o:spid="_x0000_s1027" style="position:absolute;left:0;text-align:left;margin-left:68.55pt;margin-top:321.1pt;width:225pt;height:5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" fillcolor="#5b9bd5 [3204]" strokecolor="#1f4d78 [1604]" strokeweight="1pt">
                <v:textbox>
                  <w:txbxContent>
                    <w:p w:rsidR="009E40CE" w:rsidRDefault="00B85CA0">
                      <w:pPr>
                        <w:jc w:val="center"/>
                      </w:pPr>
                      <w:r>
                        <w:rPr>
                          <w:rFonts w:hint="eastAsia"/>
                        </w:rPr>
                        <w:t>会议通过后，负责人在汇总表填写审批意见。管理员根据汇总表在资产管理系统内形成资产处置报告单（</w:t>
                      </w:r>
                      <w:r>
                        <w:rPr>
                          <w:rFonts w:hint="eastAsia"/>
                        </w:rPr>
                        <w:t>具体方法附后）</w:t>
                      </w:r>
                    </w:p>
                  </w:txbxContent>
                </v:textbox>
              </v:rect>
            </w:pict>
          </mc:Fallback>
        </mc:AlternateContent>
      </w:r>
      <w:r w:rsidRPr="00B85CA0">
        <w:rPr>
          <w:rFonts w:ascii="黑体" w:eastAsia="黑体" w:hAnsi="黑体" w:hint="eastAsia"/>
          <w:noProof/>
          <w:sz w:val="32"/>
        </w:rPr>
        <mc:AlternateContent>
          <mc:Choice Requires="wps">
            <w:drawing>
              <wp:anchor distT="0" distB="0" distL="114300" distR="114300" simplePos="0" relativeHeight="251669504" behindDoc="0" locked="0" layoutInCell="1" allowOverlap="1" wp14:anchorId="18DBE2C7" wp14:editId="4697B6BC">
                <wp:simplePos x="0" y="0"/>
                <wp:positionH relativeFrom="column">
                  <wp:posOffset>2185035</wp:posOffset>
                </wp:positionH>
                <wp:positionV relativeFrom="paragraph">
                  <wp:posOffset>3544570</wp:posOffset>
                </wp:positionV>
                <wp:extent cx="5080" cy="552450"/>
                <wp:effectExtent l="48260" t="0" r="60960" b="0"/>
                <wp:wrapNone/>
                <wp:docPr id="7" name="直接箭头连接符 7"/>
                <wp:cNvGraphicFramePr/>
                <a:graphic xmlns:a="http://schemas.openxmlformats.org/drawingml/2006/main">
                  <a:graphicData uri="http://schemas.microsoft.com/office/word/2010/wordprocessingShape">
                    <wps:wsp>
                      <wps:cNvCnPr/>
                      <wps:spPr>
                        <a:xfrm flipH="1">
                          <a:off x="0" y="0"/>
                          <a:ext cx="508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510E0" id="直接箭头连接符 7" o:spid="_x0000_s1026" type="#_x0000_t32" style="position:absolute;left:0;text-align:left;margin-left:172.05pt;margin-top:279.1pt;width:.4pt;height:43.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" strokecolor="#5b9bd5 [3204]" strokeweight=".5pt">
                <v:stroke endarrow="open" joinstyle="miter"/>
              </v:shape>
            </w:pict>
          </mc:Fallback>
        </mc:AlternateContent>
      </w:r>
      <w:r w:rsidRPr="00B85CA0">
        <w:rPr>
          <w:rFonts w:ascii="黑体" w:eastAsia="黑体" w:hAnsi="黑体" w:hint="eastAsia"/>
          <w:noProof/>
          <w:sz w:val="32"/>
        </w:rPr>
        <mc:AlternateContent>
          <mc:Choice Requires="wps">
            <w:drawing>
              <wp:anchor distT="0" distB="0" distL="114300" distR="114300" simplePos="0" relativeHeight="251657216" behindDoc="0" locked="0" layoutInCell="1" allowOverlap="1" wp14:anchorId="454A229A" wp14:editId="481E3713">
                <wp:simplePos x="0" y="0"/>
                <wp:positionH relativeFrom="column">
                  <wp:posOffset>880110</wp:posOffset>
                </wp:positionH>
                <wp:positionV relativeFrom="paragraph">
                  <wp:posOffset>2811145</wp:posOffset>
                </wp:positionV>
                <wp:extent cx="2857500" cy="742950"/>
                <wp:effectExtent l="6350" t="6350" r="12700" b="12700"/>
                <wp:wrapNone/>
                <wp:docPr id="6" name="矩形 6"/>
                <wp:cNvGraphicFramePr/>
                <a:graphic xmlns:a="http://schemas.openxmlformats.org/drawingml/2006/main">
                  <a:graphicData uri="http://schemas.microsoft.com/office/word/2010/wordprocessingShape">
                    <wps:wsp>
                      <wps:cNvSpPr/>
                      <wps:spPr>
                        <a:xfrm>
                          <a:off x="0" y="0"/>
                          <a:ext cx="28575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40CE" w:rsidRDefault="00B85CA0">
                            <w:pPr>
                              <w:jc w:val="center"/>
                            </w:pPr>
                            <w:r>
                              <w:rPr>
                                <w:rFonts w:hint="eastAsia"/>
                              </w:rPr>
                              <w:t>填写拟报废资产汇总审批表，鉴定小组签字后上报学部（</w:t>
                            </w:r>
                            <w:r>
                              <w:rPr>
                                <w:rFonts w:hint="eastAsia"/>
                              </w:rPr>
                              <w:t>院）党政联席会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4A229A" id="矩形 6" o:spid="_x0000_s1028" style="position:absolute;left:0;text-align:left;margin-left:69.3pt;margin-top:221.35pt;width:225pt;height:5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" fillcolor="#5b9bd5 [3204]" strokecolor="#1f4d78 [1604]" strokeweight="1pt">
                <v:textbox>
                  <w:txbxContent>
                    <w:p w:rsidR="009E40CE" w:rsidRDefault="00B85CA0">
                      <w:pPr>
                        <w:jc w:val="center"/>
                      </w:pPr>
                      <w:r>
                        <w:rPr>
                          <w:rFonts w:hint="eastAsia"/>
                        </w:rPr>
                        <w:t>填写拟报废资产汇总审批表，鉴定小组签字后上报学部（</w:t>
                      </w:r>
                      <w:r>
                        <w:rPr>
                          <w:rFonts w:hint="eastAsia"/>
                        </w:rPr>
                        <w:t>院）党政联席会</w:t>
                      </w:r>
                    </w:p>
                  </w:txbxContent>
                </v:textbox>
              </v:rect>
            </w:pict>
          </mc:Fallback>
        </mc:AlternateContent>
      </w:r>
      <w:r w:rsidRPr="00B85CA0">
        <w:rPr>
          <w:rFonts w:ascii="黑体" w:eastAsia="黑体" w:hAnsi="黑体" w:hint="eastAsia"/>
          <w:noProof/>
          <w:sz w:val="32"/>
        </w:rPr>
        <mc:AlternateContent>
          <mc:Choice Requires="wps">
            <w:drawing>
              <wp:anchor distT="0" distB="0" distL="114300" distR="114300" simplePos="0" relativeHeight="251644928" behindDoc="0" locked="0" layoutInCell="1" allowOverlap="1" wp14:anchorId="4A33B888" wp14:editId="3D3B1113">
                <wp:simplePos x="0" y="0"/>
                <wp:positionH relativeFrom="column">
                  <wp:posOffset>2232660</wp:posOffset>
                </wp:positionH>
                <wp:positionV relativeFrom="paragraph">
                  <wp:posOffset>2249170</wp:posOffset>
                </wp:positionV>
                <wp:extent cx="5080" cy="552450"/>
                <wp:effectExtent l="48260" t="0" r="60960" b="0"/>
                <wp:wrapNone/>
                <wp:docPr id="4" name="直接箭头连接符 4"/>
                <wp:cNvGraphicFramePr/>
                <a:graphic xmlns:a="http://schemas.openxmlformats.org/drawingml/2006/main">
                  <a:graphicData uri="http://schemas.microsoft.com/office/word/2010/wordprocessingShape">
                    <wps:wsp>
                      <wps:cNvCnPr/>
                      <wps:spPr>
                        <a:xfrm flipH="1">
                          <a:off x="0" y="0"/>
                          <a:ext cx="508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FBFC3" id="直接箭头连接符 4" o:spid="_x0000_s1026" type="#_x0000_t32" style="position:absolute;left:0;text-align:left;margin-left:175.8pt;margin-top:177.1pt;width:.4pt;height:43.5pt;flip:x;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" strokecolor="#5b9bd5 [3204]" strokeweight=".5pt">
                <v:stroke endarrow="open" joinstyle="miter"/>
              </v:shape>
            </w:pict>
          </mc:Fallback>
        </mc:AlternateContent>
      </w:r>
      <w:r w:rsidRPr="00B85CA0">
        <w:rPr>
          <w:rFonts w:ascii="黑体" w:eastAsia="黑体" w:hAnsi="黑体" w:hint="eastAsia"/>
          <w:noProof/>
          <w:sz w:val="32"/>
        </w:rPr>
        <mc:AlternateContent>
          <mc:Choice Requires="wps">
            <w:drawing>
              <wp:anchor distT="0" distB="0" distL="114300" distR="114300" simplePos="0" relativeHeight="251632640" behindDoc="0" locked="0" layoutInCell="1" allowOverlap="1" wp14:anchorId="1E0ACD50" wp14:editId="1F732D83">
                <wp:simplePos x="0" y="0"/>
                <wp:positionH relativeFrom="column">
                  <wp:posOffset>842010</wp:posOffset>
                </wp:positionH>
                <wp:positionV relativeFrom="paragraph">
                  <wp:posOffset>1515745</wp:posOffset>
                </wp:positionV>
                <wp:extent cx="2857500" cy="742950"/>
                <wp:effectExtent l="6350" t="6350" r="12700" b="12700"/>
                <wp:wrapNone/>
                <wp:docPr id="3" name="矩形 3"/>
                <wp:cNvGraphicFramePr/>
                <a:graphic xmlns:a="http://schemas.openxmlformats.org/drawingml/2006/main">
                  <a:graphicData uri="http://schemas.microsoft.com/office/word/2010/wordprocessingShape">
                    <wps:wsp>
                      <wps:cNvSpPr/>
                      <wps:spPr>
                        <a:xfrm>
                          <a:off x="1985010" y="2430145"/>
                          <a:ext cx="28575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40CE" w:rsidRDefault="00B85CA0">
                            <w:pPr>
                              <w:jc w:val="center"/>
                            </w:pPr>
                            <w:r>
                              <w:rPr>
                                <w:rFonts w:hint="eastAsia"/>
                              </w:rPr>
                              <w:t>管理员汇总清单及实物后组织鉴定小组（</w:t>
                            </w:r>
                            <w:r>
                              <w:rPr>
                                <w:rFonts w:hint="eastAsia"/>
                              </w:rPr>
                              <w:t>不少于</w:t>
                            </w:r>
                            <w:r>
                              <w:rPr>
                                <w:rFonts w:hint="eastAsia"/>
                              </w:rPr>
                              <w:t>3</w:t>
                            </w:r>
                            <w:r>
                              <w:rPr>
                                <w:rFonts w:hint="eastAsia"/>
                              </w:rPr>
                              <w:t>人）对拟报废资产进行鉴定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0ACD50" id="矩形 3" o:spid="_x0000_s1029" style="position:absolute;left:0;text-align:left;margin-left:66.3pt;margin-top:119.35pt;width:225pt;height:5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" fillcolor="#5b9bd5 [3204]" strokecolor="#1f4d78 [1604]" strokeweight="1pt">
                <v:textbox>
                  <w:txbxContent>
                    <w:p w:rsidR="009E40CE" w:rsidRDefault="00B85CA0">
                      <w:pPr>
                        <w:jc w:val="center"/>
                      </w:pPr>
                      <w:r>
                        <w:rPr>
                          <w:rFonts w:hint="eastAsia"/>
                        </w:rPr>
                        <w:t>管理员汇总清单及实物后组织鉴定小组（</w:t>
                      </w:r>
                      <w:r>
                        <w:rPr>
                          <w:rFonts w:hint="eastAsia"/>
                        </w:rPr>
                        <w:t>不少于</w:t>
                      </w:r>
                      <w:r>
                        <w:rPr>
                          <w:rFonts w:hint="eastAsia"/>
                        </w:rPr>
                        <w:t>3</w:t>
                      </w:r>
                      <w:r>
                        <w:rPr>
                          <w:rFonts w:hint="eastAsia"/>
                        </w:rPr>
                        <w:t>人）对拟报废资产进行鉴定</w:t>
                      </w:r>
                    </w:p>
                  </w:txbxContent>
                </v:textbox>
              </v:rect>
            </w:pict>
          </mc:Fallback>
        </mc:AlternateContent>
      </w:r>
      <w:r w:rsidRPr="00B85CA0">
        <w:rPr>
          <w:rFonts w:ascii="黑体" w:eastAsia="黑体" w:hAnsi="黑体" w:hint="eastAsia"/>
          <w:noProof/>
          <w:sz w:val="32"/>
        </w:rPr>
        <mc:AlternateContent>
          <mc:Choice Requires="wps">
            <w:drawing>
              <wp:anchor distT="0" distB="0" distL="114300" distR="114300" simplePos="0" relativeHeight="251620352" behindDoc="0" locked="0" layoutInCell="1" allowOverlap="1" wp14:anchorId="20A5BDF4" wp14:editId="1174F86F">
                <wp:simplePos x="0" y="0"/>
                <wp:positionH relativeFrom="column">
                  <wp:posOffset>2280285</wp:posOffset>
                </wp:positionH>
                <wp:positionV relativeFrom="paragraph">
                  <wp:posOffset>944245</wp:posOffset>
                </wp:positionV>
                <wp:extent cx="5080" cy="552450"/>
                <wp:effectExtent l="48260" t="0" r="60960" b="0"/>
                <wp:wrapNone/>
                <wp:docPr id="2" name="直接箭头连接符 2"/>
                <wp:cNvGraphicFramePr/>
                <a:graphic xmlns:a="http://schemas.openxmlformats.org/drawingml/2006/main">
                  <a:graphicData uri="http://schemas.microsoft.com/office/word/2010/wordprocessingShape">
                    <wps:wsp>
                      <wps:cNvCnPr/>
                      <wps:spPr>
                        <a:xfrm flipH="1">
                          <a:off x="3423285" y="1858645"/>
                          <a:ext cx="508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EFCEC" id="直接箭头连接符 2" o:spid="_x0000_s1026" type="#_x0000_t32" style="position:absolute;left:0;text-align:left;margin-left:179.55pt;margin-top:74.35pt;width:.4pt;height:43.5pt;flip:x;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" strokecolor="#5b9bd5 [3204]" strokeweight=".5pt">
                <v:stroke endarrow="open" joinstyle="miter"/>
              </v:shape>
            </w:pict>
          </mc:Fallback>
        </mc:AlternateContent>
      </w:r>
      <w:r w:rsidRPr="00B85CA0">
        <w:rPr>
          <w:rFonts w:ascii="黑体" w:eastAsia="黑体" w:hAnsi="黑体" w:hint="eastAsia"/>
          <w:sz w:val="32"/>
        </w:rPr>
        <w:t>处置审批流程</w:t>
      </w:r>
    </w:p>
    <w:p w:rsidR="00B85CA0" w:rsidRDefault="00B85CA0" w:rsidP="00B85CA0">
      <w:pPr>
        <w:jc w:val="center"/>
        <w:rPr>
          <w:rFonts w:hint="eastAsia"/>
        </w:rPr>
      </w:pPr>
    </w:p>
    <w:p w:rsidR="009E40CE" w:rsidRDefault="00B85CA0">
      <w:r>
        <w:rPr>
          <w:noProof/>
        </w:rPr>
        <mc:AlternateContent>
          <mc:Choice Requires="wps">
            <w:drawing>
              <wp:anchor distT="0" distB="0" distL="114300" distR="114300" simplePos="0" relativeHeight="251608064" behindDoc="0" locked="0" layoutInCell="1" allowOverlap="1" wp14:anchorId="4AC00D17" wp14:editId="44C30F63">
                <wp:simplePos x="0" y="0"/>
                <wp:positionH relativeFrom="column">
                  <wp:posOffset>847725</wp:posOffset>
                </wp:positionH>
                <wp:positionV relativeFrom="paragraph">
                  <wp:posOffset>-53340</wp:posOffset>
                </wp:positionV>
                <wp:extent cx="2886075" cy="600075"/>
                <wp:effectExtent l="0" t="0" r="28575" b="28575"/>
                <wp:wrapNone/>
                <wp:docPr id="1" name="矩形 1"/>
                <wp:cNvGraphicFramePr/>
                <a:graphic xmlns:a="http://schemas.openxmlformats.org/drawingml/2006/main">
                  <a:graphicData uri="http://schemas.microsoft.com/office/word/2010/wordprocessingShape">
                    <wps:wsp>
                      <wps:cNvSpPr/>
                      <wps:spPr>
                        <a:xfrm>
                          <a:off x="1985010" y="1258570"/>
                          <a:ext cx="288607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40CE" w:rsidRDefault="00B85CA0">
                            <w:pPr>
                              <w:jc w:val="center"/>
                            </w:pPr>
                            <w:r>
                              <w:rPr>
                                <w:rFonts w:hint="eastAsia"/>
                              </w:rPr>
                              <w:t>使用人向管理员提出申请（</w:t>
                            </w:r>
                            <w:proofErr w:type="gramStart"/>
                            <w:r>
                              <w:rPr>
                                <w:rFonts w:hint="eastAsia"/>
                              </w:rPr>
                              <w:t>提供详单及</w:t>
                            </w:r>
                            <w:proofErr w:type="gramEnd"/>
                            <w:r>
                              <w:rPr>
                                <w:rFonts w:hint="eastAsia"/>
                              </w:rPr>
                              <w:t>实物）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C00D17" id="矩形 1" o:spid="_x0000_s1030" style="position:absolute;left:0;text-align:left;margin-left:66.75pt;margin-top:-4.2pt;width:227.25pt;height:47.2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" fillcolor="#5b9bd5 [3204]" strokecolor="#1f4d78 [1604]" strokeweight="1pt">
                <v:textbox>
                  <w:txbxContent>
                    <w:p w:rsidR="009E40CE" w:rsidRDefault="00B85CA0">
                      <w:pPr>
                        <w:jc w:val="center"/>
                      </w:pPr>
                      <w:r>
                        <w:rPr>
                          <w:rFonts w:hint="eastAsia"/>
                        </w:rPr>
                        <w:t>使用人向管理员提出申请（</w:t>
                      </w:r>
                      <w:proofErr w:type="gramStart"/>
                      <w:r>
                        <w:rPr>
                          <w:rFonts w:hint="eastAsia"/>
                        </w:rPr>
                        <w:t>提供详单及</w:t>
                      </w:r>
                      <w:proofErr w:type="gramEnd"/>
                      <w:r>
                        <w:rPr>
                          <w:rFonts w:hint="eastAsia"/>
                        </w:rPr>
                        <w:t>实物）</w:t>
                      </w:r>
                    </w:p>
                  </w:txbxContent>
                </v:textbox>
              </v:rect>
            </w:pict>
          </mc:Fallback>
        </mc:AlternateContent>
      </w:r>
    </w:p>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Pr="00B85CA0" w:rsidRDefault="00B85CA0">
      <w:pPr>
        <w:ind w:firstLine="441"/>
        <w:jc w:val="left"/>
        <w:rPr>
          <w:rFonts w:ascii="黑体" w:eastAsia="黑体" w:hAnsi="黑体" w:hint="eastAsia"/>
          <w:sz w:val="32"/>
          <w:szCs w:val="32"/>
        </w:rPr>
      </w:pPr>
      <w:r w:rsidRPr="00B85CA0">
        <w:rPr>
          <w:rFonts w:ascii="黑体" w:eastAsia="黑体" w:hAnsi="黑体" w:hint="eastAsia"/>
          <w:sz w:val="32"/>
          <w:szCs w:val="32"/>
        </w:rPr>
        <w:t>二、</w:t>
      </w:r>
      <w:r>
        <w:rPr>
          <w:rFonts w:ascii="黑体" w:eastAsia="黑体" w:hAnsi="黑体" w:hint="eastAsia"/>
          <w:sz w:val="32"/>
          <w:szCs w:val="32"/>
        </w:rPr>
        <w:t>根据拟报废资产汇总表在系统内生成处置报告单方法</w:t>
      </w:r>
    </w:p>
    <w:p w:rsidR="009E40CE" w:rsidRPr="00B85CA0" w:rsidRDefault="00B85CA0">
      <w:pPr>
        <w:numPr>
          <w:ilvl w:val="0"/>
          <w:numId w:val="1"/>
        </w:numPr>
        <w:ind w:firstLine="441"/>
        <w:jc w:val="left"/>
        <w:rPr>
          <w:sz w:val="24"/>
        </w:rPr>
      </w:pPr>
      <w:r w:rsidRPr="00B85CA0">
        <w:rPr>
          <w:rFonts w:hint="eastAsia"/>
          <w:sz w:val="24"/>
        </w:rPr>
        <w:t>管理员登录资产管理系统</w:t>
      </w:r>
    </w:p>
    <w:p w:rsidR="009E40CE" w:rsidRPr="00B85CA0" w:rsidRDefault="00B85CA0">
      <w:pPr>
        <w:numPr>
          <w:ilvl w:val="0"/>
          <w:numId w:val="1"/>
        </w:numPr>
        <w:ind w:firstLine="441"/>
        <w:jc w:val="left"/>
        <w:rPr>
          <w:sz w:val="24"/>
        </w:rPr>
      </w:pPr>
      <w:r w:rsidRPr="00B85CA0">
        <w:rPr>
          <w:rFonts w:hint="eastAsia"/>
          <w:sz w:val="24"/>
        </w:rPr>
        <w:t>资产管理</w:t>
      </w:r>
      <w:r w:rsidRPr="00B85CA0">
        <w:rPr>
          <w:rFonts w:hint="eastAsia"/>
          <w:sz w:val="24"/>
        </w:rPr>
        <w:t>----</w:t>
      </w:r>
      <w:r w:rsidRPr="00B85CA0">
        <w:rPr>
          <w:rFonts w:hint="eastAsia"/>
          <w:sz w:val="24"/>
        </w:rPr>
        <w:t>资产处置</w:t>
      </w:r>
      <w:r w:rsidRPr="00B85CA0">
        <w:rPr>
          <w:rFonts w:hint="eastAsia"/>
          <w:sz w:val="24"/>
        </w:rPr>
        <w:t>------</w:t>
      </w:r>
      <w:r w:rsidRPr="00B85CA0">
        <w:rPr>
          <w:rFonts w:hint="eastAsia"/>
          <w:sz w:val="24"/>
        </w:rPr>
        <w:t>资产处置</w:t>
      </w:r>
      <w:r w:rsidRPr="00B85CA0">
        <w:rPr>
          <w:rFonts w:hint="eastAsia"/>
          <w:sz w:val="24"/>
        </w:rPr>
        <w:t>----</w:t>
      </w:r>
      <w:r w:rsidRPr="00B85CA0">
        <w:rPr>
          <w:rFonts w:hint="eastAsia"/>
          <w:sz w:val="24"/>
        </w:rPr>
        <w:t>选择管理部门</w:t>
      </w:r>
      <w:r w:rsidRPr="00B85CA0">
        <w:rPr>
          <w:rFonts w:hint="eastAsia"/>
          <w:sz w:val="24"/>
        </w:rPr>
        <w:t>-------</w:t>
      </w:r>
      <w:r w:rsidRPr="00B85CA0">
        <w:rPr>
          <w:rFonts w:hint="eastAsia"/>
          <w:sz w:val="24"/>
        </w:rPr>
        <w:t>数据导入</w:t>
      </w:r>
    </w:p>
    <w:p w:rsidR="009E40CE" w:rsidRDefault="009E40CE">
      <w:pPr>
        <w:jc w:val="left"/>
      </w:pPr>
    </w:p>
    <w:p w:rsidR="009E40CE" w:rsidRDefault="009E40CE">
      <w:pPr>
        <w:jc w:val="left"/>
      </w:pPr>
    </w:p>
    <w:p w:rsidR="009E40CE" w:rsidRDefault="009E40CE">
      <w:pPr>
        <w:jc w:val="left"/>
      </w:pPr>
    </w:p>
    <w:p w:rsidR="009E40CE" w:rsidRDefault="009E40CE">
      <w:pPr>
        <w:jc w:val="left"/>
      </w:pPr>
    </w:p>
    <w:p w:rsidR="009E40CE" w:rsidRDefault="009E40CE">
      <w:pPr>
        <w:jc w:val="left"/>
      </w:pPr>
    </w:p>
    <w:p w:rsidR="009E40CE" w:rsidRDefault="009E40CE">
      <w:pPr>
        <w:jc w:val="left"/>
      </w:pPr>
    </w:p>
    <w:p w:rsidR="009E40CE" w:rsidRDefault="009E40CE">
      <w:pPr>
        <w:jc w:val="left"/>
      </w:pPr>
    </w:p>
    <w:p w:rsidR="009E40CE" w:rsidRDefault="009E40CE">
      <w:pPr>
        <w:jc w:val="left"/>
      </w:pPr>
    </w:p>
    <w:p w:rsidR="009E40CE" w:rsidRDefault="009E40CE">
      <w:pPr>
        <w:jc w:val="left"/>
      </w:pPr>
    </w:p>
    <w:p w:rsidR="009E40CE" w:rsidRDefault="00B85CA0">
      <w:pPr>
        <w:jc w:val="left"/>
      </w:pPr>
      <w:r>
        <w:rPr>
          <w:noProof/>
        </w:rPr>
        <w:drawing>
          <wp:anchor distT="0" distB="0" distL="114300" distR="114300" simplePos="0" relativeHeight="251668480" behindDoc="0" locked="0" layoutInCell="1" allowOverlap="1">
            <wp:simplePos x="0" y="0"/>
            <wp:positionH relativeFrom="column">
              <wp:posOffset>-526415</wp:posOffset>
            </wp:positionH>
            <wp:positionV relativeFrom="paragraph">
              <wp:posOffset>-199390</wp:posOffset>
            </wp:positionV>
            <wp:extent cx="6285230" cy="2599055"/>
            <wp:effectExtent l="0" t="0" r="1270" b="10795"/>
            <wp:wrapNone/>
            <wp:docPr id="5" name="图片 5" descr="167936630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79366302335"/>
                    <pic:cNvPicPr>
                      <a:picLocks noChangeAspect="1"/>
                    </pic:cNvPicPr>
                  </pic:nvPicPr>
                  <pic:blipFill>
                    <a:blip r:embed="rId6"/>
                    <a:stretch>
                      <a:fillRect/>
                    </a:stretch>
                  </pic:blipFill>
                  <pic:spPr>
                    <a:xfrm>
                      <a:off x="0" y="0"/>
                      <a:ext cx="6285230" cy="2599055"/>
                    </a:xfrm>
                    <a:prstGeom prst="rect">
                      <a:avLst/>
                    </a:prstGeom>
                  </pic:spPr>
                </pic:pic>
              </a:graphicData>
            </a:graphic>
          </wp:anchor>
        </w:drawing>
      </w:r>
    </w:p>
    <w:p w:rsidR="009E40CE" w:rsidRDefault="009E40CE">
      <w:pPr>
        <w:jc w:val="left"/>
      </w:pPr>
    </w:p>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 w:rsidR="009E40CE" w:rsidRDefault="009E40CE">
      <w:pPr>
        <w:tabs>
          <w:tab w:val="left" w:pos="3291"/>
        </w:tabs>
        <w:jc w:val="left"/>
      </w:pPr>
    </w:p>
    <w:p w:rsidR="009E40CE" w:rsidRPr="00B85CA0" w:rsidRDefault="00B85CA0">
      <w:pPr>
        <w:tabs>
          <w:tab w:val="left" w:pos="3291"/>
        </w:tabs>
        <w:jc w:val="left"/>
        <w:rPr>
          <w:sz w:val="24"/>
        </w:rPr>
      </w:pPr>
      <w:r w:rsidRPr="00B85CA0">
        <w:rPr>
          <w:rFonts w:hint="eastAsia"/>
          <w:sz w:val="24"/>
        </w:rPr>
        <w:t>3</w:t>
      </w:r>
      <w:r w:rsidRPr="00B85CA0">
        <w:rPr>
          <w:rFonts w:hint="eastAsia"/>
          <w:sz w:val="24"/>
        </w:rPr>
        <w:t>、导入资产信息窗口中点击下载模板</w:t>
      </w:r>
    </w:p>
    <w:p w:rsidR="009E40CE" w:rsidRDefault="00B85CA0">
      <w:pPr>
        <w:tabs>
          <w:tab w:val="left" w:pos="3291"/>
        </w:tabs>
        <w:ind w:left="441"/>
        <w:jc w:val="left"/>
      </w:pPr>
      <w:r>
        <w:rPr>
          <w:noProof/>
        </w:rPr>
        <w:drawing>
          <wp:inline distT="0" distB="0" distL="114300" distR="114300">
            <wp:extent cx="5270500" cy="2241550"/>
            <wp:effectExtent l="0" t="0" r="6350" b="6350"/>
            <wp:docPr id="11" name="图片 11" descr="167936673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79366734189"/>
                    <pic:cNvPicPr>
                      <a:picLocks noChangeAspect="1"/>
                    </pic:cNvPicPr>
                  </pic:nvPicPr>
                  <pic:blipFill>
                    <a:blip r:embed="rId7"/>
                    <a:stretch>
                      <a:fillRect/>
                    </a:stretch>
                  </pic:blipFill>
                  <pic:spPr>
                    <a:xfrm>
                      <a:off x="0" y="0"/>
                      <a:ext cx="5270500" cy="2241550"/>
                    </a:xfrm>
                    <a:prstGeom prst="rect">
                      <a:avLst/>
                    </a:prstGeom>
                  </pic:spPr>
                </pic:pic>
              </a:graphicData>
            </a:graphic>
          </wp:inline>
        </w:drawing>
      </w:r>
    </w:p>
    <w:p w:rsidR="009E40CE" w:rsidRPr="00B85CA0" w:rsidRDefault="00B85CA0">
      <w:pPr>
        <w:tabs>
          <w:tab w:val="left" w:pos="1071"/>
        </w:tabs>
        <w:jc w:val="left"/>
        <w:rPr>
          <w:sz w:val="24"/>
        </w:rPr>
      </w:pPr>
      <w:r w:rsidRPr="00B85CA0">
        <w:rPr>
          <w:rFonts w:hint="eastAsia"/>
          <w:sz w:val="24"/>
        </w:rPr>
        <w:t>4</w:t>
      </w:r>
      <w:r w:rsidRPr="00B85CA0">
        <w:rPr>
          <w:rFonts w:hint="eastAsia"/>
          <w:sz w:val="24"/>
        </w:rPr>
        <w:t>、模板</w:t>
      </w:r>
      <w:proofErr w:type="gramStart"/>
      <w:r w:rsidRPr="00B85CA0">
        <w:rPr>
          <w:rFonts w:hint="eastAsia"/>
          <w:sz w:val="24"/>
        </w:rPr>
        <w:t>表格第</w:t>
      </w:r>
      <w:proofErr w:type="gramEnd"/>
      <w:r w:rsidRPr="00B85CA0">
        <w:rPr>
          <w:rFonts w:hint="eastAsia"/>
          <w:sz w:val="24"/>
        </w:rPr>
        <w:t>一行为示例行，复制前删除第一行。将汇总表中的资产编号复制到模板表格中（仅复制内容，不可将资产编号格式复制过去），模板表格中除资产编号外其他信息无需填写。</w:t>
      </w:r>
    </w:p>
    <w:p w:rsidR="009E40CE" w:rsidRPr="00B85CA0" w:rsidRDefault="00B85CA0">
      <w:pPr>
        <w:tabs>
          <w:tab w:val="left" w:pos="1071"/>
        </w:tabs>
        <w:jc w:val="left"/>
        <w:rPr>
          <w:sz w:val="24"/>
        </w:rPr>
      </w:pPr>
      <w:r w:rsidRPr="00B85CA0">
        <w:rPr>
          <w:rFonts w:hint="eastAsia"/>
          <w:sz w:val="24"/>
        </w:rPr>
        <w:t>5</w:t>
      </w:r>
      <w:r w:rsidRPr="00B85CA0">
        <w:rPr>
          <w:rFonts w:hint="eastAsia"/>
          <w:sz w:val="24"/>
        </w:rPr>
        <w:t>、根据导入资产信息窗口中的提示将填好后的模板表格导入至系统中，生成未提交状态的处置报告单。</w:t>
      </w:r>
    </w:p>
    <w:p w:rsidR="009E40CE" w:rsidRPr="00B85CA0" w:rsidRDefault="00B85CA0">
      <w:pPr>
        <w:tabs>
          <w:tab w:val="left" w:pos="1071"/>
        </w:tabs>
        <w:jc w:val="left"/>
        <w:rPr>
          <w:sz w:val="22"/>
        </w:rPr>
      </w:pPr>
      <w:r w:rsidRPr="00B85CA0">
        <w:rPr>
          <w:noProof/>
          <w:sz w:val="22"/>
        </w:rPr>
        <w:lastRenderedPageBreak/>
        <w:drawing>
          <wp:anchor distT="0" distB="0" distL="114300" distR="114300" simplePos="0" relativeHeight="251707392" behindDoc="1" locked="0" layoutInCell="1" allowOverlap="1" wp14:anchorId="45D3DF9B" wp14:editId="6C36120D">
            <wp:simplePos x="0" y="0"/>
            <wp:positionH relativeFrom="column">
              <wp:posOffset>152400</wp:posOffset>
            </wp:positionH>
            <wp:positionV relativeFrom="paragraph">
              <wp:posOffset>9525</wp:posOffset>
            </wp:positionV>
            <wp:extent cx="5031105" cy="1943735"/>
            <wp:effectExtent l="0" t="0" r="17145" b="18415"/>
            <wp:wrapTight wrapText="bothSides">
              <wp:wrapPolygon edited="0">
                <wp:start x="0" y="0"/>
                <wp:lineTo x="0" y="21381"/>
                <wp:lineTo x="21510" y="21381"/>
                <wp:lineTo x="21510" y="0"/>
                <wp:lineTo x="0" y="0"/>
              </wp:wrapPolygon>
            </wp:wrapTight>
            <wp:docPr id="12" name="图片 12" descr="1679367258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79367258938"/>
                    <pic:cNvPicPr>
                      <a:picLocks noChangeAspect="1"/>
                    </pic:cNvPicPr>
                  </pic:nvPicPr>
                  <pic:blipFill>
                    <a:blip r:embed="rId8"/>
                    <a:stretch>
                      <a:fillRect/>
                    </a:stretch>
                  </pic:blipFill>
                  <pic:spPr>
                    <a:xfrm>
                      <a:off x="0" y="0"/>
                      <a:ext cx="5031105" cy="1943735"/>
                    </a:xfrm>
                    <a:prstGeom prst="rect">
                      <a:avLst/>
                    </a:prstGeom>
                  </pic:spPr>
                </pic:pic>
              </a:graphicData>
            </a:graphic>
          </wp:anchor>
        </w:drawing>
      </w:r>
      <w:r w:rsidRPr="00B85CA0">
        <w:rPr>
          <w:rFonts w:hint="eastAsia"/>
          <w:sz w:val="22"/>
        </w:rPr>
        <w:t>6</w:t>
      </w:r>
      <w:r w:rsidRPr="00B85CA0">
        <w:rPr>
          <w:rFonts w:hint="eastAsia"/>
          <w:sz w:val="22"/>
        </w:rPr>
        <w:t>、在生成的处置报告单的编辑页面上传签字盖章后的汇总表及党政联席会会议纪要（</w:t>
      </w:r>
      <w:r w:rsidRPr="00B85CA0">
        <w:rPr>
          <w:rFonts w:hint="eastAsia"/>
          <w:sz w:val="22"/>
        </w:rPr>
        <w:t>PDF</w:t>
      </w:r>
      <w:r w:rsidRPr="00B85CA0">
        <w:rPr>
          <w:rFonts w:hint="eastAsia"/>
          <w:sz w:val="22"/>
        </w:rPr>
        <w:t>格式），提交即可。</w:t>
      </w:r>
      <w:bookmarkStart w:id="0" w:name="_GoBack"/>
      <w:bookmarkEnd w:id="0"/>
    </w:p>
    <w:p w:rsidR="009E40CE" w:rsidRPr="00B85CA0" w:rsidRDefault="00B85CA0">
      <w:pPr>
        <w:tabs>
          <w:tab w:val="left" w:pos="1071"/>
        </w:tabs>
        <w:jc w:val="left"/>
        <w:rPr>
          <w:color w:val="FF0000"/>
          <w:sz w:val="28"/>
        </w:rPr>
      </w:pPr>
      <w:r w:rsidRPr="00B85CA0">
        <w:rPr>
          <w:rFonts w:hint="eastAsia"/>
          <w:color w:val="FF0000"/>
          <w:sz w:val="28"/>
        </w:rPr>
        <w:t>注意：生成的报告单一定要和汇总表及会议纪要的数据保持一致！！！！</w:t>
      </w:r>
    </w:p>
    <w:sectPr w:rsidR="009E40CE" w:rsidRPr="00B85C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729C1"/>
    <w:multiLevelType w:val="singleLevel"/>
    <w:tmpl w:val="ABA729C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3ZDFhZjU0NzI3OGE5ZjY5MzIxMTlhOWZmYTc4MzkifQ=="/>
  </w:docVars>
  <w:rsids>
    <w:rsidRoot w:val="009E40CE"/>
    <w:rsid w:val="009E40CE"/>
    <w:rsid w:val="00B85CA0"/>
    <w:rsid w:val="2E84616B"/>
    <w:rsid w:val="3694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5DA151"/>
  <w15:docId w15:val="{ADC6C2C5-7D8E-4CD6-84CB-44684C7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吴鑫</cp:lastModifiedBy>
  <cp:revision>2</cp:revision>
  <dcterms:created xsi:type="dcterms:W3CDTF">2023-04-25T05:35:00Z</dcterms:created>
  <dcterms:modified xsi:type="dcterms:W3CDTF">2023-04-25T05:35:00Z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CA1F7B0638BB4F5EA842BA0337E9DE9C</vt:lpwstr>
  </property>
</Properties>
</file>