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441D8" w14:textId="77777777" w:rsidR="00E00FE7" w:rsidRPr="003F13A7" w:rsidRDefault="003F13A7" w:rsidP="003F13A7">
      <w:pPr>
        <w:widowControl/>
        <w:spacing w:line="408" w:lineRule="auto"/>
        <w:outlineLvl w:val="0"/>
        <w:rPr>
          <w:rFonts w:ascii="宋体" w:eastAsia="宋体" w:hAnsi="宋体" w:cs="Helvetica"/>
          <w:bCs/>
          <w:color w:val="1A1A1A"/>
          <w:kern w:val="36"/>
          <w:sz w:val="32"/>
          <w:szCs w:val="32"/>
        </w:rPr>
      </w:pPr>
      <w:r w:rsidRPr="003F13A7">
        <w:rPr>
          <w:rFonts w:ascii="宋体" w:eastAsia="宋体" w:hAnsi="宋体" w:cs="Helvetica" w:hint="eastAsia"/>
          <w:bCs/>
          <w:color w:val="1A1A1A"/>
          <w:kern w:val="36"/>
          <w:sz w:val="32"/>
          <w:szCs w:val="32"/>
        </w:rPr>
        <w:t>附件1：</w:t>
      </w:r>
    </w:p>
    <w:p w14:paraId="75BEE5F0" w14:textId="29CD45F5" w:rsidR="00A073B6" w:rsidRDefault="00830906" w:rsidP="00A073B6">
      <w:pPr>
        <w:widowControl/>
        <w:spacing w:line="408" w:lineRule="auto"/>
        <w:jc w:val="center"/>
        <w:outlineLvl w:val="0"/>
        <w:rPr>
          <w:rFonts w:ascii="方正小标宋简体" w:eastAsia="方正小标宋简体" w:hAnsi="Helvetica" w:cs="Helvetica"/>
          <w:bCs/>
          <w:color w:val="1A1A1A"/>
          <w:kern w:val="36"/>
          <w:sz w:val="36"/>
          <w:szCs w:val="36"/>
        </w:rPr>
      </w:pPr>
      <w:r>
        <w:rPr>
          <w:rFonts w:ascii="方正小标宋简体" w:eastAsia="方正小标宋简体" w:hAnsi="Helvetica" w:cs="Helvetica" w:hint="eastAsia"/>
          <w:bCs/>
          <w:color w:val="1A1A1A"/>
          <w:kern w:val="36"/>
          <w:sz w:val="36"/>
          <w:szCs w:val="36"/>
        </w:rPr>
        <w:t>2</w:t>
      </w:r>
      <w:r>
        <w:rPr>
          <w:rFonts w:ascii="方正小标宋简体" w:eastAsia="方正小标宋简体" w:hAnsi="Helvetica" w:cs="Helvetica"/>
          <w:bCs/>
          <w:color w:val="1A1A1A"/>
          <w:kern w:val="36"/>
          <w:sz w:val="36"/>
          <w:szCs w:val="36"/>
        </w:rPr>
        <w:t>02</w:t>
      </w:r>
      <w:r w:rsidR="00673BB5">
        <w:rPr>
          <w:rFonts w:ascii="方正小标宋简体" w:eastAsia="方正小标宋简体" w:hAnsi="Helvetica" w:cs="Helvetica"/>
          <w:bCs/>
          <w:color w:val="1A1A1A"/>
          <w:kern w:val="36"/>
          <w:sz w:val="36"/>
          <w:szCs w:val="36"/>
        </w:rPr>
        <w:t>4</w:t>
      </w:r>
      <w:r>
        <w:rPr>
          <w:rFonts w:ascii="方正小标宋简体" w:eastAsia="方正小标宋简体" w:hAnsi="Helvetica" w:cs="Helvetica" w:hint="eastAsia"/>
          <w:bCs/>
          <w:color w:val="1A1A1A"/>
          <w:kern w:val="36"/>
          <w:sz w:val="36"/>
          <w:szCs w:val="36"/>
        </w:rPr>
        <w:t>年度</w:t>
      </w:r>
      <w:r w:rsidR="00A073B6" w:rsidRPr="00A073B6">
        <w:rPr>
          <w:rFonts w:ascii="方正小标宋简体" w:eastAsia="方正小标宋简体" w:hAnsi="Helvetica" w:cs="Helvetica" w:hint="eastAsia"/>
          <w:bCs/>
          <w:color w:val="1A1A1A"/>
          <w:kern w:val="36"/>
          <w:sz w:val="36"/>
          <w:szCs w:val="36"/>
        </w:rPr>
        <w:t>国有资产管理工作考核实施方案</w:t>
      </w:r>
    </w:p>
    <w:p w14:paraId="37882CA9" w14:textId="77777777" w:rsidR="00E00FE7" w:rsidRPr="00673BB5" w:rsidRDefault="00E00FE7" w:rsidP="00A073B6">
      <w:pPr>
        <w:widowControl/>
        <w:spacing w:line="408" w:lineRule="auto"/>
        <w:jc w:val="center"/>
        <w:outlineLvl w:val="0"/>
        <w:rPr>
          <w:rFonts w:ascii="方正小标宋简体" w:eastAsia="方正小标宋简体" w:hAnsi="宋体" w:cs="宋体"/>
          <w:bCs/>
          <w:kern w:val="36"/>
          <w:sz w:val="36"/>
          <w:szCs w:val="36"/>
        </w:rPr>
      </w:pPr>
    </w:p>
    <w:p w14:paraId="7E262EA0" w14:textId="77777777" w:rsidR="00A073B6" w:rsidRPr="00A073B6" w:rsidRDefault="00A073B6" w:rsidP="00A073B6">
      <w:pPr>
        <w:widowControl/>
        <w:spacing w:before="60" w:after="60" w:line="312" w:lineRule="auto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A073B6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进一步加强国有资产管理，促进国有资产管理的制度化、规范化、科学化和信息化，提高校（院）国有资产的使用效益，更好地发挥资产管理工作在提升校（院）内部管理水平和科教融合改革中的保障作用，根据《齐鲁工业大学（山东省科学院）国有资产管理工作考核暂行办法》（齐鲁工大鲁科院</w:t>
      </w:r>
      <w:r w:rsidRPr="00A073B6">
        <w:rPr>
          <w:rFonts w:ascii="仿宋_GB2312" w:eastAsia="仿宋_GB2312" w:hAnsi="微软雅黑" w:hint="eastAsia"/>
          <w:color w:val="111111"/>
          <w:sz w:val="32"/>
          <w:szCs w:val="32"/>
          <w:shd w:val="clear" w:color="auto" w:fill="FFFFFF"/>
        </w:rPr>
        <w:t>〔2019〕</w:t>
      </w:r>
      <w:r w:rsidRPr="00A073B6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80号），组织本次国有资产管理工作考核。</w:t>
      </w:r>
    </w:p>
    <w:p w14:paraId="19D7AB29" w14:textId="65C4629D" w:rsidR="00A073B6" w:rsidRPr="00A073B6" w:rsidRDefault="00A073B6" w:rsidP="00A073B6">
      <w:pPr>
        <w:widowControl/>
        <w:spacing w:before="60" w:after="60" w:line="312" w:lineRule="auto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A073B6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国有资产管理考核分两步实施，第一步为自查自评。由</w:t>
      </w:r>
      <w:r w:rsidR="000149F3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学部（院）</w:t>
      </w:r>
      <w:r w:rsidRPr="00A073B6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对照考核内容对本单位国有资产管理情况进行自查，给出自评得分</w:t>
      </w:r>
      <w:r w:rsidR="00462F04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，</w:t>
      </w:r>
      <w:r w:rsidR="005320C4" w:rsidRPr="005320C4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并于</w:t>
      </w:r>
      <w:r w:rsidR="005320C4" w:rsidRPr="00367411">
        <w:rPr>
          <w:rFonts w:ascii="仿宋_GB2312" w:eastAsia="仿宋_GB2312" w:hAnsi="仿宋" w:cs="宋体" w:hint="eastAsia"/>
          <w:kern w:val="0"/>
          <w:sz w:val="32"/>
          <w:szCs w:val="32"/>
        </w:rPr>
        <w:t>1</w:t>
      </w:r>
      <w:r w:rsidR="005320C4" w:rsidRPr="00367411">
        <w:rPr>
          <w:rFonts w:ascii="仿宋_GB2312" w:eastAsia="仿宋_GB2312" w:hAnsi="仿宋" w:cs="宋体"/>
          <w:kern w:val="0"/>
          <w:sz w:val="32"/>
          <w:szCs w:val="32"/>
        </w:rPr>
        <w:t>1</w:t>
      </w:r>
      <w:r w:rsidR="005320C4" w:rsidRPr="00367411">
        <w:rPr>
          <w:rFonts w:ascii="仿宋_GB2312" w:eastAsia="仿宋_GB2312" w:hAnsi="仿宋" w:cs="宋体" w:hint="eastAsia"/>
          <w:kern w:val="0"/>
          <w:sz w:val="32"/>
          <w:szCs w:val="32"/>
        </w:rPr>
        <w:t>月</w:t>
      </w:r>
      <w:r w:rsidR="00367411" w:rsidRPr="00367411">
        <w:rPr>
          <w:rFonts w:ascii="仿宋_GB2312" w:eastAsia="仿宋_GB2312" w:hAnsi="仿宋" w:cs="宋体"/>
          <w:kern w:val="0"/>
          <w:sz w:val="32"/>
          <w:szCs w:val="32"/>
        </w:rPr>
        <w:t>2</w:t>
      </w:r>
      <w:r w:rsidR="005320C4" w:rsidRPr="00367411">
        <w:rPr>
          <w:rFonts w:ascii="仿宋_GB2312" w:eastAsia="仿宋_GB2312" w:hAnsi="仿宋" w:cs="宋体"/>
          <w:kern w:val="0"/>
          <w:sz w:val="32"/>
          <w:szCs w:val="32"/>
        </w:rPr>
        <w:t>0</w:t>
      </w:r>
      <w:r w:rsidR="005320C4" w:rsidRPr="00367411">
        <w:rPr>
          <w:rFonts w:ascii="仿宋_GB2312" w:eastAsia="仿宋_GB2312" w:hAnsi="仿宋" w:cs="宋体" w:hint="eastAsia"/>
          <w:kern w:val="0"/>
          <w:sz w:val="32"/>
          <w:szCs w:val="32"/>
        </w:rPr>
        <w:t>日之前</w:t>
      </w:r>
      <w:r w:rsidR="005320C4" w:rsidRPr="005320C4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将加盖学部（院）公章的国有资产管理工作考核评价表PDF版</w:t>
      </w:r>
      <w:r w:rsidR="00BA2B1C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及e</w:t>
      </w:r>
      <w:r w:rsidR="00BA2B1C">
        <w:rPr>
          <w:rFonts w:ascii="仿宋_GB2312" w:eastAsia="仿宋_GB2312" w:hAnsi="仿宋" w:cs="宋体"/>
          <w:color w:val="333333"/>
          <w:kern w:val="0"/>
          <w:sz w:val="32"/>
          <w:szCs w:val="32"/>
        </w:rPr>
        <w:t>xcel</w:t>
      </w:r>
      <w:r w:rsidR="00BA2B1C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版</w:t>
      </w:r>
      <w:r w:rsidR="005320C4" w:rsidRPr="005320C4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发邮箱</w:t>
      </w:r>
      <w:r w:rsidR="00462F04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zichanchu</w:t>
      </w:r>
      <w:r w:rsidR="00462F04">
        <w:rPr>
          <w:rFonts w:ascii="仿宋_GB2312" w:eastAsia="仿宋_GB2312" w:hAnsi="仿宋" w:cs="宋体"/>
          <w:color w:val="333333"/>
          <w:kern w:val="0"/>
          <w:sz w:val="32"/>
          <w:szCs w:val="32"/>
        </w:rPr>
        <w:t>@</w:t>
      </w:r>
      <w:r w:rsidR="00462F04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qlu</w:t>
      </w:r>
      <w:r w:rsidR="00462F04">
        <w:rPr>
          <w:rFonts w:ascii="仿宋_GB2312" w:eastAsia="仿宋_GB2312" w:hAnsi="仿宋" w:cs="宋体"/>
          <w:color w:val="333333"/>
          <w:kern w:val="0"/>
          <w:sz w:val="32"/>
          <w:szCs w:val="32"/>
        </w:rPr>
        <w:t>.edu.cn</w:t>
      </w:r>
      <w:r w:rsidRPr="00A073B6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。第二步为校（院）考评</w:t>
      </w:r>
      <w:r w:rsidR="00BA2B1C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，</w:t>
      </w:r>
      <w:r w:rsidRPr="00A073B6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由校（院）国有资产管理考核组对照考核内容采取听取汇报、实地查看、现场询问、账物核对等方式对各单位资产管理情况进行考核评价，给出考核得分。</w:t>
      </w:r>
    </w:p>
    <w:p w14:paraId="01CE0144" w14:textId="77777777" w:rsidR="00A073B6" w:rsidRDefault="00A073B6" w:rsidP="00A073B6">
      <w:pPr>
        <w:widowControl/>
        <w:spacing w:before="60" w:after="60" w:line="312" w:lineRule="auto"/>
        <w:ind w:firstLineChars="200" w:firstLine="640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 w:rsidRPr="00A073B6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国有资产管理考核等级：考核总分为100分，总分≥90 分为“优秀”；90分&gt;总分≥80分为“良好”；80 分&gt;总分≥60分为“合格”；总分＜60分为不合格，共四个等级。</w:t>
      </w:r>
    </w:p>
    <w:sectPr w:rsidR="00A073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BB9B7" w14:textId="77777777" w:rsidR="00B25CBB" w:rsidRDefault="00B25CBB" w:rsidP="00830906">
      <w:r>
        <w:separator/>
      </w:r>
    </w:p>
  </w:endnote>
  <w:endnote w:type="continuationSeparator" w:id="0">
    <w:p w14:paraId="719DC01D" w14:textId="77777777" w:rsidR="00B25CBB" w:rsidRDefault="00B25CBB" w:rsidP="0083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669D3" w14:textId="77777777" w:rsidR="00B25CBB" w:rsidRDefault="00B25CBB" w:rsidP="00830906">
      <w:r>
        <w:separator/>
      </w:r>
    </w:p>
  </w:footnote>
  <w:footnote w:type="continuationSeparator" w:id="0">
    <w:p w14:paraId="10734129" w14:textId="77777777" w:rsidR="00B25CBB" w:rsidRDefault="00B25CBB" w:rsidP="008309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E60"/>
    <w:rsid w:val="000149F3"/>
    <w:rsid w:val="00134E60"/>
    <w:rsid w:val="001A128F"/>
    <w:rsid w:val="00253488"/>
    <w:rsid w:val="0026126A"/>
    <w:rsid w:val="00367411"/>
    <w:rsid w:val="003F13A7"/>
    <w:rsid w:val="00420223"/>
    <w:rsid w:val="00433E13"/>
    <w:rsid w:val="00462F04"/>
    <w:rsid w:val="004D55A8"/>
    <w:rsid w:val="005320C4"/>
    <w:rsid w:val="005F5349"/>
    <w:rsid w:val="00673BB5"/>
    <w:rsid w:val="00830906"/>
    <w:rsid w:val="00880152"/>
    <w:rsid w:val="008E6CB2"/>
    <w:rsid w:val="0095563E"/>
    <w:rsid w:val="00A073B6"/>
    <w:rsid w:val="00B25CBB"/>
    <w:rsid w:val="00BA2B1C"/>
    <w:rsid w:val="00C60949"/>
    <w:rsid w:val="00C65D2A"/>
    <w:rsid w:val="00E0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DA32E5"/>
  <w15:chartTrackingRefBased/>
  <w15:docId w15:val="{BD1AC5D2-367B-4592-9443-E77AF63BF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A073B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73B6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paragraph">
    <w:name w:val="paragraph"/>
    <w:basedOn w:val="a"/>
    <w:rsid w:val="00A073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462F0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30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3090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30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309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2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30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吴鑫</dc:creator>
  <cp:keywords/>
  <dc:description/>
  <cp:lastModifiedBy>qlu</cp:lastModifiedBy>
  <cp:revision>16</cp:revision>
  <dcterms:created xsi:type="dcterms:W3CDTF">2022-03-15T05:07:00Z</dcterms:created>
  <dcterms:modified xsi:type="dcterms:W3CDTF">2024-10-16T00:25:00Z</dcterms:modified>
</cp:coreProperties>
</file>